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Toc17187"/>
      <w:bookmarkStart w:id="1" w:name="_Toc16239"/>
      <w:bookmarkStart w:id="2" w:name="_Toc6572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远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大公司</w:t>
      </w: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云梦地区毛石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申请单位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接收邮箱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申请单位名称：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(盖章)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480" w:firstLine="800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联   系   人：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(签字)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附录1 资格审查条件（资质最低要求）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合同包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1、材料供应申请人若为生产厂家，须同时具备：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（1）具备有效的《营业执照》；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（2）有效的《采矿许可证》、《安全生产许可证》；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1、供应商应提供营业执照及资格要求的其他证明材料彩色扫描件。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2、对于法人发生重组或变更的供应商，应提供法人重组或变更时相关部门的合法批件、变更时的企业法人营业执照、相关证书的变更记录彩色扫描件。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 资格审查条件(信誉最低要求)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Times New Roman" w:hAnsi="Times New Roman" w:cs="Times New Roman"/>
          <w:bCs/>
          <w:color w:val="auto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36"/>
                <w:lang w:val="en-US" w:eastAsia="zh-CN"/>
              </w:rPr>
              <w:t>合同包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不得存在下列情况（信誉最低要求）：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1、处于被责令停业、接管或清算、破产状态；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2、存在下列不良状况或不良信用记录：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（1）在国家企业信用信息公示系统（http://www.gsxt.gov.cn/）中被列入严重违法失信企业名单的；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（2）在“中国执行信息公开网”（http://zxgk.court.gov.cn/）中被列入失信被执行人名单；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（3）申请人或其法定代表人在近三年内有行贿犯罪行为的；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（4）其他在“信用中国”网站（http://www.creditchina.gov.cn/）中被列为严重失信主体名单，且按联合惩戒要求禁止参与招投标的；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（5）在采购人公司范围内已签订的合同履行完成后有故意拖延结算；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（6）有聚众讨薪、恶意结算或存在建设工程合同诉讼仲裁等纠纷。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注：</w:t>
      </w:r>
      <w:r>
        <w:rPr>
          <w:rFonts w:hint="default" w:eastAsia="黑体"/>
          <w:color w:val="auto"/>
          <w:sz w:val="21"/>
          <w:szCs w:val="21"/>
        </w:rPr>
        <w:t>各供应商需按照</w:t>
      </w:r>
      <w:r>
        <w:rPr>
          <w:rFonts w:hint="eastAsia" w:eastAsia="黑体"/>
          <w:color w:val="auto"/>
          <w:sz w:val="21"/>
          <w:szCs w:val="21"/>
          <w:lang w:eastAsia="zh-CN"/>
        </w:rPr>
        <w:t>申请文件</w:t>
      </w:r>
      <w:r>
        <w:rPr>
          <w:rFonts w:hint="default" w:eastAsia="黑体"/>
          <w:color w:val="auto"/>
          <w:sz w:val="21"/>
          <w:szCs w:val="21"/>
        </w:rPr>
        <w:t>格式要求提供承诺函。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2VlNzEyYTQxZmZjZTlhMTY2NDFkYjJhZDllYTIifQ=="/>
    <w:docVar w:name="KSO_WPS_MARK_KEY" w:val="141b3c70-b29f-4ced-9a17-42f4e87137ab"/>
  </w:docVars>
  <w:rsids>
    <w:rsidRoot w:val="23E544FF"/>
    <w:rsid w:val="23E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paragraph" w:styleId="5">
    <w:name w:val="Body Text"/>
    <w:basedOn w:val="1"/>
    <w:next w:val="1"/>
    <w:qFormat/>
    <w:uiPriority w:val="1"/>
    <w:pPr>
      <w:ind w:left="101"/>
    </w:pPr>
    <w:rPr>
      <w:rFonts w:ascii="宋体" w:hAnsi="宋体" w:eastAsia="宋体" w:cs="宋体"/>
      <w:lang w:val="zh-CN" w:bidi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2024-07-18T08:43:00Z</dcterms:created>
  <dc:creator>64609</dc:creator>
  <cp:lastModifiedBy>64609</cp:lastModifiedBy>
  <dcterms:modified xsi:type="dcterms:W3CDTF">2024-07-18T08:44:00Z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11C45536F3194B3A9DFA3210F2D4A79A</vt:lpwstr>
  </property>
</Properties>
</file>