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overflowPunct/>
        <w:topLinePunct w:val="0"/>
        <w:autoSpaceDE/>
        <w:autoSpaceDN/>
        <w:bidi w:val="0"/>
        <w:spacing w:line="360" w:lineRule="auto"/>
        <w:ind w:left="0" w:leftChars="0" w:firstLine="0" w:firstLineChars="0"/>
        <w:jc w:val="both"/>
        <w:outlineLvl w:val="9"/>
        <w:rPr>
          <w:rFonts w:hint="default" w:ascii="Times New Roman" w:hAnsi="Times New Roman" w:cs="Times New Roman"/>
          <w:sz w:val="32"/>
          <w:szCs w:val="32"/>
          <w:lang w:val="en-US" w:eastAsia="zh-CN"/>
        </w:rPr>
      </w:pPr>
      <w:bookmarkStart w:id="0" w:name="_Toc6572"/>
      <w:bookmarkStart w:id="1" w:name="_Toc16239"/>
      <w:bookmarkStart w:id="2" w:name="_Toc17187"/>
      <w:r>
        <w:rPr>
          <w:rFonts w:hint="default" w:ascii="Times New Roman" w:hAnsi="Times New Roman" w:cs="Times New Roman"/>
          <w:color w:val="auto"/>
          <w:sz w:val="32"/>
          <w:szCs w:val="32"/>
          <w:lang w:val="en-US" w:eastAsia="zh-CN"/>
        </w:rPr>
        <w:t>附件</w:t>
      </w:r>
      <w:r>
        <w:rPr>
          <w:rFonts w:hint="eastAsia" w:ascii="Times New Roman" w:cs="Times New Roman"/>
          <w:color w:val="auto"/>
          <w:sz w:val="32"/>
          <w:szCs w:val="32"/>
          <w:lang w:val="en-US" w:eastAsia="zh-CN"/>
        </w:rPr>
        <w:t>1</w:t>
      </w:r>
      <w:bookmarkEnd w:id="0"/>
      <w:bookmarkEnd w:id="1"/>
      <w:bookmarkEnd w:id="2"/>
    </w:p>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黑体" w:cs="Times New Roman"/>
          <w:b w:val="0"/>
          <w:color w:val="auto"/>
          <w:sz w:val="24"/>
          <w:szCs w:val="22"/>
          <w:lang w:val="en-US" w:eastAsia="zh-CN"/>
        </w:rPr>
      </w:pPr>
    </w:p>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32"/>
          <w:szCs w:val="32"/>
          <w:highlight w:val="none"/>
          <w:lang w:val="en-US" w:eastAsia="zh-CN"/>
        </w:rPr>
      </w:pPr>
      <w:r>
        <w:rPr>
          <w:rFonts w:hint="eastAsia" w:cs="Times New Roman"/>
          <w:b/>
          <w:bCs/>
          <w:color w:val="auto"/>
          <w:sz w:val="32"/>
          <w:szCs w:val="32"/>
          <w:highlight w:val="none"/>
          <w:lang w:val="en-US" w:eastAsia="zh-CN"/>
        </w:rPr>
        <w:t>远</w:t>
      </w:r>
      <w:r>
        <w:rPr>
          <w:rFonts w:hint="eastAsia" w:ascii="Times New Roman" w:hAnsi="Times New Roman" w:eastAsia="宋体" w:cs="Times New Roman"/>
          <w:b/>
          <w:bCs/>
          <w:color w:val="auto"/>
          <w:sz w:val="32"/>
          <w:szCs w:val="32"/>
          <w:highlight w:val="none"/>
          <w:lang w:val="en-US" w:eastAsia="zh-CN"/>
        </w:rPr>
        <w:t>大公司</w:t>
      </w:r>
      <w:r>
        <w:rPr>
          <w:rFonts w:hint="eastAsia" w:cs="Times New Roman"/>
          <w:b/>
          <w:bCs/>
          <w:color w:val="auto"/>
          <w:sz w:val="32"/>
          <w:szCs w:val="32"/>
          <w:highlight w:val="none"/>
          <w:lang w:val="en-US" w:eastAsia="zh-CN"/>
        </w:rPr>
        <w:t>引江补汉</w:t>
      </w:r>
      <w:r>
        <w:rPr>
          <w:rFonts w:hint="eastAsia" w:ascii="Times New Roman" w:hAnsi="Times New Roman" w:eastAsia="宋体" w:cs="Times New Roman"/>
          <w:b/>
          <w:bCs/>
          <w:color w:val="auto"/>
          <w:sz w:val="32"/>
          <w:szCs w:val="32"/>
          <w:highlight w:val="none"/>
          <w:lang w:val="en-US" w:eastAsia="zh-CN"/>
        </w:rPr>
        <w:t>工程</w:t>
      </w:r>
      <w:r>
        <w:rPr>
          <w:rFonts w:hint="eastAsia" w:cs="Times New Roman"/>
          <w:b/>
          <w:bCs/>
          <w:color w:val="auto"/>
          <w:sz w:val="32"/>
          <w:szCs w:val="32"/>
          <w:highlight w:val="none"/>
          <w:lang w:val="en-US" w:eastAsia="zh-CN"/>
        </w:rPr>
        <w:t>砂石料</w:t>
      </w:r>
      <w:r>
        <w:rPr>
          <w:rFonts w:hint="default" w:ascii="Times New Roman" w:hAnsi="Times New Roman" w:eastAsia="宋体" w:cs="Times New Roman"/>
          <w:b/>
          <w:bCs/>
          <w:color w:val="auto"/>
          <w:sz w:val="32"/>
          <w:szCs w:val="32"/>
          <w:highlight w:val="none"/>
          <w:lang w:val="en-US" w:eastAsia="zh-CN"/>
        </w:rPr>
        <w:t>申请单位</w:t>
      </w:r>
      <w:r>
        <w:rPr>
          <w:rFonts w:hint="default" w:ascii="Times New Roman" w:hAnsi="Times New Roman" w:cs="Times New Roman"/>
          <w:b/>
          <w:bCs/>
          <w:color w:val="auto"/>
          <w:sz w:val="32"/>
          <w:szCs w:val="32"/>
          <w:highlight w:val="none"/>
          <w:lang w:val="en-US" w:eastAsia="zh-CN"/>
        </w:rPr>
        <w:t>报名登记表</w:t>
      </w:r>
    </w:p>
    <w:p>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lang w:val="en-US" w:eastAsia="zh-CN"/>
        </w:rPr>
      </w:pPr>
    </w:p>
    <w:tbl>
      <w:tblPr>
        <w:tblStyle w:val="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4"/>
        <w:gridCol w:w="1363"/>
        <w:gridCol w:w="1462"/>
        <w:gridCol w:w="150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申请单位名称</w:t>
            </w:r>
          </w:p>
        </w:tc>
        <w:tc>
          <w:tcPr>
            <w:tcW w:w="1363"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联系人</w:t>
            </w:r>
          </w:p>
        </w:tc>
        <w:tc>
          <w:tcPr>
            <w:tcW w:w="1462"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联系方式</w:t>
            </w:r>
          </w:p>
        </w:tc>
        <w:tc>
          <w:tcPr>
            <w:tcW w:w="1505"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eastAsia" w:cs="Times New Roman"/>
                <w:b w:val="0"/>
                <w:color w:val="auto"/>
                <w:sz w:val="24"/>
                <w:szCs w:val="22"/>
                <w:vertAlign w:val="baseline"/>
                <w:lang w:val="en-US" w:eastAsia="zh-CN"/>
              </w:rPr>
              <w:t>询价</w:t>
            </w:r>
            <w:r>
              <w:rPr>
                <w:rFonts w:hint="default" w:ascii="Times New Roman" w:hAnsi="Times New Roman" w:eastAsia="宋体" w:cs="Times New Roman"/>
                <w:b w:val="0"/>
                <w:color w:val="auto"/>
                <w:sz w:val="24"/>
                <w:szCs w:val="22"/>
                <w:vertAlign w:val="baseline"/>
                <w:lang w:val="en-US" w:eastAsia="zh-CN"/>
              </w:rPr>
              <w:t>文件</w:t>
            </w:r>
          </w:p>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接收邮箱</w:t>
            </w:r>
          </w:p>
        </w:tc>
        <w:tc>
          <w:tcPr>
            <w:tcW w:w="1085"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3104"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lang w:val="en-US" w:eastAsia="zh-CN"/>
              </w:rPr>
            </w:pPr>
          </w:p>
          <w:p>
            <w:pPr>
              <w:keepNext w:val="0"/>
              <w:keepLines w:val="0"/>
              <w:pageBreakBefore w:val="0"/>
              <w:kinsoku/>
              <w:overflowPunct/>
              <w:topLinePunct w:val="0"/>
              <w:autoSpaceDE/>
              <w:autoSpaceDN/>
              <w:bidi w:val="0"/>
              <w:spacing w:line="360" w:lineRule="auto"/>
              <w:jc w:val="both"/>
              <w:rPr>
                <w:rFonts w:hint="default" w:ascii="Times New Roman" w:hAnsi="Times New Roman" w:eastAsia="宋体" w:cs="Times New Roman"/>
                <w:b w:val="0"/>
                <w:color w:val="auto"/>
                <w:sz w:val="24"/>
                <w:szCs w:val="22"/>
                <w:vertAlign w:val="baseline"/>
                <w:lang w:val="en-US" w:eastAsia="zh-CN"/>
              </w:rPr>
            </w:pPr>
          </w:p>
          <w:p>
            <w:pPr>
              <w:keepNext w:val="0"/>
              <w:keepLines w:val="0"/>
              <w:pageBreakBefore w:val="0"/>
              <w:kinsoku/>
              <w:overflowPunct/>
              <w:topLinePunct w:val="0"/>
              <w:autoSpaceDE/>
              <w:autoSpaceDN/>
              <w:bidi w:val="0"/>
              <w:spacing w:line="360" w:lineRule="auto"/>
              <w:jc w:val="both"/>
              <w:rPr>
                <w:rFonts w:hint="default" w:ascii="Times New Roman" w:hAnsi="Times New Roman" w:eastAsia="宋体" w:cs="Times New Roman"/>
                <w:b w:val="0"/>
                <w:color w:val="auto"/>
                <w:sz w:val="24"/>
                <w:szCs w:val="22"/>
                <w:vertAlign w:val="baseline"/>
                <w:lang w:val="en-US" w:eastAsia="zh-CN"/>
              </w:rPr>
            </w:pPr>
          </w:p>
        </w:tc>
        <w:tc>
          <w:tcPr>
            <w:tcW w:w="1363"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462"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505"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085"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r>
    </w:tbl>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黑体" w:cs="Times New Roman"/>
          <w:b w:val="0"/>
          <w:color w:val="auto"/>
          <w:sz w:val="24"/>
          <w:szCs w:val="22"/>
          <w:lang w:val="en-US" w:eastAsia="zh-CN"/>
        </w:rPr>
      </w:pPr>
    </w:p>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rPr>
      </w:pPr>
    </w:p>
    <w:p>
      <w:pPr>
        <w:keepNext w:val="0"/>
        <w:keepLines w:val="0"/>
        <w:pageBreakBefore w:val="0"/>
        <w:kinsoku/>
        <w:overflowPunct/>
        <w:topLinePunct w:val="0"/>
        <w:autoSpaceDE/>
        <w:autoSpaceDN/>
        <w:bidi w:val="0"/>
        <w:spacing w:line="360" w:lineRule="auto"/>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申请单位名称：</w:t>
      </w:r>
      <w:r>
        <w:rPr>
          <w:rFonts w:hint="default" w:ascii="Times New Roman" w:hAnsi="Times New Roman" w:cs="Times New Roman"/>
          <w:b w:val="0"/>
          <w:bCs/>
          <w:color w:val="auto"/>
          <w:sz w:val="28"/>
          <w:szCs w:val="28"/>
          <w:highlight w:val="none"/>
          <w:u w:val="single"/>
          <w:lang w:val="en-US" w:eastAsia="zh-CN"/>
        </w:rPr>
        <w:t xml:space="preserve">             (盖章)      </w:t>
      </w:r>
    </w:p>
    <w:p>
      <w:pPr>
        <w:pStyle w:val="2"/>
        <w:keepNext w:val="0"/>
        <w:keepLines w:val="0"/>
        <w:pageBreakBefore w:val="0"/>
        <w:kinsoku/>
        <w:overflowPunct/>
        <w:topLinePunct w:val="0"/>
        <w:autoSpaceDE/>
        <w:autoSpaceDN/>
        <w:bidi w:val="0"/>
        <w:spacing w:after="0" w:line="360" w:lineRule="auto"/>
        <w:ind w:left="480" w:firstLine="800"/>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联   系   人：</w:t>
      </w:r>
      <w:r>
        <w:rPr>
          <w:rFonts w:hint="default" w:ascii="Times New Roman" w:hAnsi="Times New Roman" w:cs="Times New Roman"/>
          <w:b w:val="0"/>
          <w:bCs/>
          <w:color w:val="auto"/>
          <w:sz w:val="28"/>
          <w:szCs w:val="28"/>
          <w:highlight w:val="none"/>
          <w:u w:val="single"/>
          <w:lang w:val="en-US" w:eastAsia="zh-CN"/>
        </w:rPr>
        <w:t xml:space="preserve">             (签字)</w:t>
      </w:r>
    </w:p>
    <w:p>
      <w:pPr>
        <w:pStyle w:val="2"/>
        <w:sectPr>
          <w:pgSz w:w="11906" w:h="16838"/>
          <w:pgMar w:top="1440" w:right="1800" w:bottom="1440" w:left="1800" w:header="851" w:footer="992" w:gutter="0"/>
          <w:cols w:space="720" w:num="1"/>
          <w:docGrid w:type="lines" w:linePitch="312" w:charSpace="0"/>
        </w:sectPr>
      </w:pPr>
    </w:p>
    <w:p>
      <w:pPr>
        <w:keepNext w:val="0"/>
        <w:keepLines w:val="0"/>
        <w:pageBreakBefore w:val="0"/>
        <w:kinsoku/>
        <w:overflowPunct/>
        <w:topLinePunct w:val="0"/>
        <w:autoSpaceDE/>
        <w:autoSpaceDN/>
        <w:bidi w:val="0"/>
        <w:spacing w:line="360" w:lineRule="auto"/>
        <w:jc w:val="left"/>
        <w:rPr>
          <w:rFonts w:hint="default" w:ascii="Times New Roman" w:hAnsi="Times New Roman" w:eastAsia="宋体" w:cs="Times New Roman"/>
          <w:color w:val="auto"/>
          <w:sz w:val="32"/>
          <w:szCs w:val="32"/>
          <w:lang w:val="en-US" w:eastAsia="zh-CN"/>
        </w:rPr>
      </w:pPr>
      <w:r>
        <w:rPr>
          <w:rFonts w:hint="default" w:ascii="Times New Roman" w:hAnsi="Times New Roman" w:cs="Times New Roman"/>
          <w:color w:val="auto"/>
          <w:sz w:val="32"/>
          <w:szCs w:val="32"/>
        </w:rPr>
        <w:t>附件</w:t>
      </w:r>
      <w:r>
        <w:rPr>
          <w:rFonts w:hint="eastAsia" w:cs="Times New Roman"/>
          <w:color w:val="auto"/>
          <w:sz w:val="32"/>
          <w:szCs w:val="32"/>
          <w:lang w:val="en-US" w:eastAsia="zh-CN"/>
        </w:rPr>
        <w:t>2</w:t>
      </w: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附录1 资格审查条件（资质最低要求）</w:t>
      </w:r>
    </w:p>
    <w:p>
      <w:pPr>
        <w:keepNext w:val="0"/>
        <w:keepLines w:val="0"/>
        <w:pageBreakBefore w:val="0"/>
        <w:kinsoku/>
        <w:overflowPunct/>
        <w:topLinePunct w:val="0"/>
        <w:autoSpaceDE/>
        <w:autoSpaceDN/>
        <w:bidi w:val="0"/>
        <w:snapToGrid w:val="0"/>
        <w:spacing w:line="360" w:lineRule="auto"/>
        <w:rPr>
          <w:rFonts w:hint="default" w:ascii="Times New Roman" w:hAnsi="Times New Roman" w:cs="Times New Roman"/>
          <w:color w:val="auto"/>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7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89" w:type="pct"/>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合同包</w:t>
            </w:r>
          </w:p>
        </w:tc>
        <w:tc>
          <w:tcPr>
            <w:tcW w:w="4210" w:type="pct"/>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jc w:val="center"/>
        </w:trPr>
        <w:tc>
          <w:tcPr>
            <w:tcW w:w="78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1包</w:t>
            </w:r>
          </w:p>
        </w:tc>
        <w:tc>
          <w:tcPr>
            <w:tcW w:w="421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1、材料供应申请人若为生产厂家，须同时具备：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（1）具备有效的《营业执照》；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（2）有效的《采矿许可证》、《安全生产许可证》；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2、申请人若为生产加工厂家，须同时具备：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（1）具备有效的《营业执照》；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（2）申请单位稳定的料源地证明(与生产厂家合作协议资料等)；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（3）申请单位本项目材料加工场地证明（土地自有资料或者土地租用资料等）；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（4）申请单位所属材料加工设备证明（设备购买资料或者设备租用资料等）；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3、申请人若为经销商，须同时具备：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rPr>
              <w:t>（1）具备有效的《营业执照》；</w:t>
            </w:r>
          </w:p>
        </w:tc>
      </w:tr>
    </w:tbl>
    <w:p>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注：</w:t>
      </w:r>
    </w:p>
    <w:p>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1、供应商应提供营业执照及资格要求的其他证明材料彩色扫描件。</w:t>
      </w:r>
    </w:p>
    <w:p>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2、对于法人发生重组或变更的供应商，应提供法人重组或变更时相关部门的合法批件、变更时的企业法人营业执照、相关证书的变更记录彩色扫描件。</w:t>
      </w:r>
    </w:p>
    <w:p>
      <w:pPr>
        <w:pStyle w:val="2"/>
        <w:ind w:left="0" w:leftChars="0" w:firstLine="0" w:firstLineChars="0"/>
        <w:rPr>
          <w:rFonts w:hint="default" w:eastAsia="宋体"/>
          <w:lang w:val="en-US" w:eastAsia="zh-CN"/>
        </w:rPr>
      </w:pPr>
    </w:p>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sz w:val="28"/>
          <w:szCs w:val="28"/>
        </w:rPr>
      </w:pP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w:t>
      </w:r>
      <w:r>
        <w:rPr>
          <w:rFonts w:hint="eastAsia" w:cs="Times New Roman"/>
          <w:b/>
          <w:bCs/>
          <w:color w:val="auto"/>
          <w:sz w:val="32"/>
          <w:szCs w:val="32"/>
          <w:lang w:val="en-US" w:eastAsia="zh-CN"/>
        </w:rPr>
        <w:t>2</w:t>
      </w:r>
      <w:r>
        <w:rPr>
          <w:rFonts w:hint="default" w:ascii="Times New Roman" w:hAnsi="Times New Roman" w:cs="Times New Roman"/>
          <w:b/>
          <w:bCs/>
          <w:color w:val="auto"/>
          <w:sz w:val="32"/>
          <w:szCs w:val="32"/>
        </w:rPr>
        <w:t xml:space="preserve"> 资格审查条件（业绩最低要求）</w:t>
      </w: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eastAsia="黑体" w:cs="Times New Roman"/>
          <w:color w:val="auto"/>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269"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36"/>
                <w:lang w:val="en-US" w:eastAsia="zh-CN"/>
              </w:rPr>
              <w:t>合同包</w:t>
            </w:r>
          </w:p>
        </w:tc>
        <w:tc>
          <w:tcPr>
            <w:tcW w:w="7073"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1269" w:type="dxa"/>
            <w:noWrap w:val="0"/>
            <w:vAlign w:val="center"/>
          </w:tcPr>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default" w:ascii="Times New Roman" w:hAnsi="Times New Roman" w:cs="Times New Roman"/>
                <w:color w:val="auto"/>
                <w:lang w:val="en-US" w:eastAsia="zh-CN"/>
              </w:rPr>
              <w:t>1包</w:t>
            </w:r>
          </w:p>
        </w:tc>
        <w:tc>
          <w:tcPr>
            <w:tcW w:w="7073" w:type="dxa"/>
            <w:noWrap w:val="0"/>
            <w:vAlign w:val="center"/>
          </w:tcPr>
          <w:p>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（一）申请人若为生产厂家或者生产加工厂家则无需提供该项；</w:t>
            </w:r>
          </w:p>
          <w:p>
            <w:pPr>
              <w:keepNext w:val="0"/>
              <w:keepLines w:val="0"/>
              <w:pageBreakBefore w:val="0"/>
              <w:kinsoku/>
              <w:overflowPunct/>
              <w:topLinePunct w:val="0"/>
              <w:autoSpaceDE/>
              <w:autoSpaceDN/>
              <w:bidi w:val="0"/>
              <w:spacing w:line="360" w:lineRule="auto"/>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（二）申请人若为经销商，则需按照以下方式进行提交</w:t>
            </w:r>
            <w:r>
              <w:rPr>
                <w:rFonts w:hint="eastAsia" w:cs="Times New Roman"/>
                <w:color w:val="auto"/>
                <w:highlight w:val="none"/>
                <w:lang w:eastAsia="zh-CN"/>
              </w:rPr>
              <w:t>：</w:t>
            </w:r>
          </w:p>
          <w:p>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sz w:val="28"/>
                <w:szCs w:val="28"/>
              </w:rPr>
            </w:pPr>
            <w:r>
              <w:rPr>
                <w:rFonts w:hint="default" w:ascii="Times New Roman" w:hAnsi="Times New Roman" w:cs="Times New Roman"/>
                <w:color w:val="auto"/>
                <w:highlight w:val="none"/>
              </w:rPr>
              <w:t>提供近3年内承担过累计不少于</w:t>
            </w:r>
            <w:r>
              <w:rPr>
                <w:rFonts w:hint="eastAsia" w:cs="Times New Roman"/>
                <w:color w:val="auto"/>
                <w:highlight w:val="none"/>
                <w:lang w:val="en-US" w:eastAsia="zh-CN"/>
              </w:rPr>
              <w:t>10</w:t>
            </w:r>
            <w:r>
              <w:rPr>
                <w:rFonts w:hint="default" w:ascii="Times New Roman" w:hAnsi="Times New Roman" w:cs="Times New Roman"/>
                <w:color w:val="auto"/>
                <w:highlight w:val="none"/>
              </w:rPr>
              <w:t>万吨的</w:t>
            </w:r>
            <w:r>
              <w:rPr>
                <w:rFonts w:hint="eastAsia" w:ascii="Times New Roman" w:hAnsi="Times New Roman" w:cs="Times New Roman"/>
                <w:color w:val="auto"/>
                <w:highlight w:val="none"/>
                <w:lang w:val="en-US" w:eastAsia="zh-CN"/>
              </w:rPr>
              <w:t>砂石料</w:t>
            </w:r>
            <w:r>
              <w:rPr>
                <w:rFonts w:hint="default" w:ascii="Times New Roman" w:hAnsi="Times New Roman" w:cs="Times New Roman"/>
                <w:color w:val="auto"/>
                <w:highlight w:val="none"/>
              </w:rPr>
              <w:t>供应业绩</w:t>
            </w:r>
          </w:p>
        </w:tc>
      </w:tr>
    </w:tbl>
    <w:p>
      <w:pPr>
        <w:pStyle w:val="9"/>
        <w:keepNext w:val="0"/>
        <w:keepLines w:val="0"/>
        <w:pageBreakBefore w:val="0"/>
        <w:kinsoku/>
        <w:overflowPunct/>
        <w:topLinePunct w:val="0"/>
        <w:autoSpaceDE/>
        <w:autoSpaceDN/>
        <w:bidi w:val="0"/>
        <w:spacing w:line="360" w:lineRule="auto"/>
        <w:rPr>
          <w:rFonts w:hint="eastAsia" w:eastAsia="黑体" w:cs="Times New Roman"/>
          <w:color w:val="auto"/>
          <w:kern w:val="0"/>
          <w:lang w:eastAsia="zh-CN"/>
        </w:rPr>
      </w:pPr>
      <w:r>
        <w:rPr>
          <w:rFonts w:hint="default" w:ascii="Times New Roman" w:hAnsi="Times New Roman" w:eastAsia="黑体" w:cs="Times New Roman"/>
          <w:color w:val="auto"/>
          <w:kern w:val="0"/>
        </w:rPr>
        <w:t>注：</w:t>
      </w:r>
      <w:r>
        <w:rPr>
          <w:rFonts w:hint="eastAsia" w:eastAsia="黑体" w:cs="Times New Roman"/>
          <w:color w:val="auto"/>
          <w:kern w:val="0"/>
          <w:lang w:val="en-US" w:eastAsia="zh-CN"/>
        </w:rPr>
        <w:t>1、</w:t>
      </w:r>
      <w:r>
        <w:rPr>
          <w:rFonts w:hint="eastAsia" w:eastAsia="黑体" w:cs="Times New Roman"/>
          <w:color w:val="auto"/>
          <w:kern w:val="0"/>
          <w:sz w:val="21"/>
          <w:szCs w:val="24"/>
          <w:highlight w:val="none"/>
          <w:lang w:val="en-US" w:eastAsia="zh-CN"/>
        </w:rPr>
        <w:t>供应商</w:t>
      </w:r>
      <w:r>
        <w:rPr>
          <w:rFonts w:hint="eastAsia" w:ascii="Times New Roman" w:hAnsi="Times New Roman" w:eastAsia="黑体" w:cs="Times New Roman"/>
          <w:color w:val="auto"/>
          <w:kern w:val="0"/>
          <w:sz w:val="21"/>
          <w:szCs w:val="24"/>
          <w:highlight w:val="none"/>
          <w:lang w:val="en-US" w:eastAsia="zh-CN"/>
        </w:rPr>
        <w:t>应提供近3年</w:t>
      </w:r>
      <w:r>
        <w:rPr>
          <w:rFonts w:hint="eastAsia" w:eastAsia="黑体" w:cs="Times New Roman"/>
          <w:color w:val="auto"/>
          <w:kern w:val="0"/>
          <w:sz w:val="21"/>
          <w:szCs w:val="24"/>
          <w:highlight w:val="none"/>
          <w:lang w:val="en-US" w:eastAsia="zh-CN"/>
        </w:rPr>
        <w:t>（</w:t>
      </w:r>
      <w:r>
        <w:rPr>
          <w:rFonts w:hint="eastAsia" w:ascii="Times New Roman" w:hAnsi="Times New Roman" w:eastAsia="黑体" w:cs="Times New Roman"/>
          <w:color w:val="auto"/>
          <w:kern w:val="0"/>
          <w:sz w:val="21"/>
          <w:szCs w:val="24"/>
          <w:highlight w:val="none"/>
          <w:lang w:val="en-US" w:eastAsia="zh-CN"/>
        </w:rPr>
        <w:t>以签订合同时间为准</w:t>
      </w:r>
      <w:r>
        <w:rPr>
          <w:rFonts w:hint="eastAsia" w:eastAsia="黑体" w:cs="Times New Roman"/>
          <w:color w:val="auto"/>
          <w:kern w:val="0"/>
          <w:sz w:val="21"/>
          <w:szCs w:val="24"/>
          <w:highlight w:val="none"/>
          <w:lang w:val="en-US" w:eastAsia="zh-CN"/>
        </w:rPr>
        <w:t>）</w:t>
      </w:r>
      <w:r>
        <w:rPr>
          <w:rFonts w:hint="eastAsia" w:ascii="Times New Roman" w:hAnsi="Times New Roman" w:eastAsia="黑体" w:cs="Times New Roman"/>
          <w:color w:val="auto"/>
          <w:kern w:val="0"/>
          <w:sz w:val="21"/>
          <w:szCs w:val="24"/>
          <w:highlight w:val="none"/>
          <w:lang w:val="en-US" w:eastAsia="zh-CN"/>
        </w:rPr>
        <w:t>来承担的类似</w:t>
      </w:r>
      <w:r>
        <w:rPr>
          <w:rFonts w:hint="eastAsia" w:eastAsia="黑体" w:cs="Times New Roman"/>
          <w:color w:val="auto"/>
          <w:kern w:val="0"/>
          <w:sz w:val="21"/>
          <w:szCs w:val="24"/>
          <w:highlight w:val="none"/>
          <w:lang w:val="en-US" w:eastAsia="zh-CN"/>
        </w:rPr>
        <w:t>业绩</w:t>
      </w:r>
      <w:r>
        <w:rPr>
          <w:rFonts w:hint="eastAsia" w:ascii="Times New Roman" w:hAnsi="Times New Roman" w:eastAsia="黑体" w:cs="Times New Roman"/>
          <w:color w:val="auto"/>
          <w:kern w:val="0"/>
          <w:sz w:val="21"/>
          <w:szCs w:val="24"/>
          <w:highlight w:val="none"/>
          <w:lang w:val="en-US" w:eastAsia="zh-CN"/>
        </w:rPr>
        <w:t>的合同协议书。合同协议书应含有：甲、乙方单位名称，供应材料品类，甲、乙方签字盖章等内容。如果合同不能反映上述要求的业绩内容，可由甲方出具有效证明。如无合同协议书或合同协议书及甲方证明不能反映上述要求的业绩内容，</w:t>
      </w:r>
      <w:r>
        <w:rPr>
          <w:rFonts w:hint="eastAsia" w:eastAsia="黑体" w:cs="Times New Roman"/>
          <w:color w:val="auto"/>
          <w:kern w:val="0"/>
          <w:sz w:val="21"/>
          <w:szCs w:val="24"/>
          <w:highlight w:val="none"/>
          <w:lang w:val="en-US" w:eastAsia="zh-CN"/>
        </w:rPr>
        <w:t>采购人</w:t>
      </w:r>
      <w:r>
        <w:rPr>
          <w:rFonts w:hint="eastAsia" w:ascii="Times New Roman" w:hAnsi="Times New Roman" w:eastAsia="黑体" w:cs="Times New Roman"/>
          <w:color w:val="auto"/>
          <w:kern w:val="0"/>
          <w:sz w:val="21"/>
          <w:szCs w:val="24"/>
          <w:highlight w:val="none"/>
          <w:lang w:val="en-US" w:eastAsia="zh-CN"/>
        </w:rPr>
        <w:t>在对</w:t>
      </w:r>
      <w:r>
        <w:rPr>
          <w:rFonts w:hint="eastAsia" w:eastAsia="黑体" w:cs="Times New Roman"/>
          <w:color w:val="auto"/>
          <w:kern w:val="0"/>
          <w:sz w:val="21"/>
          <w:szCs w:val="24"/>
          <w:highlight w:val="none"/>
          <w:lang w:val="en-US" w:eastAsia="zh-CN"/>
        </w:rPr>
        <w:t>供应商</w:t>
      </w:r>
      <w:r>
        <w:rPr>
          <w:rFonts w:hint="eastAsia" w:ascii="Times New Roman" w:hAnsi="Times New Roman" w:eastAsia="黑体" w:cs="Times New Roman"/>
          <w:color w:val="auto"/>
          <w:kern w:val="0"/>
          <w:sz w:val="21"/>
          <w:szCs w:val="24"/>
          <w:highlight w:val="none"/>
          <w:lang w:val="en-US" w:eastAsia="zh-CN"/>
        </w:rPr>
        <w:t>进行业绩审查时将不考虑该业绩</w:t>
      </w:r>
      <w:r>
        <w:rPr>
          <w:rFonts w:hint="eastAsia" w:eastAsia="黑体" w:cs="Times New Roman"/>
          <w:color w:val="auto"/>
          <w:kern w:val="0"/>
          <w:lang w:eastAsia="zh-CN"/>
        </w:rPr>
        <w:t>。</w:t>
      </w:r>
    </w:p>
    <w:p>
      <w:pPr>
        <w:pStyle w:val="9"/>
        <w:keepNext w:val="0"/>
        <w:keepLines w:val="0"/>
        <w:pageBreakBefore w:val="0"/>
        <w:kinsoku/>
        <w:overflowPunct/>
        <w:topLinePunct w:val="0"/>
        <w:autoSpaceDE/>
        <w:autoSpaceDN/>
        <w:bidi w:val="0"/>
        <w:spacing w:line="360" w:lineRule="auto"/>
        <w:rPr>
          <w:rFonts w:hint="default" w:eastAsia="黑体" w:cs="Times New Roman"/>
          <w:color w:val="auto"/>
          <w:kern w:val="0"/>
          <w:lang w:val="en-US" w:eastAsia="zh-CN"/>
        </w:rPr>
      </w:pPr>
      <w:r>
        <w:rPr>
          <w:rFonts w:hint="eastAsia" w:eastAsia="黑体" w:cs="Times New Roman"/>
          <w:color w:val="auto"/>
          <w:kern w:val="0"/>
          <w:lang w:val="en-US" w:eastAsia="zh-CN"/>
        </w:rPr>
        <w:t>2、近3年是指2021年1月1日至申请文件递交截止时间。</w:t>
      </w:r>
    </w:p>
    <w:p>
      <w:pPr>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br w:type="page"/>
      </w:r>
    </w:p>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40"/>
          <w:szCs w:val="40"/>
        </w:rPr>
      </w:pPr>
      <w:r>
        <w:rPr>
          <w:rFonts w:hint="default" w:ascii="Times New Roman" w:hAnsi="Times New Roman" w:cs="Times New Roman"/>
          <w:b/>
          <w:bCs/>
          <w:color w:val="auto"/>
          <w:sz w:val="32"/>
          <w:szCs w:val="32"/>
        </w:rPr>
        <w:t>附录3</w:t>
      </w:r>
      <w:r>
        <w:rPr>
          <w:rFonts w:hint="eastAsia" w:ascii="Times New Roman" w:hAnsi="Times New Roman" w:cs="Times New Roman"/>
          <w:b/>
          <w:bCs/>
          <w:color w:val="auto"/>
          <w:sz w:val="32"/>
          <w:szCs w:val="32"/>
          <w:lang w:val="en-US" w:eastAsia="zh-CN"/>
        </w:rPr>
        <w:t xml:space="preserve"> </w:t>
      </w:r>
      <w:r>
        <w:rPr>
          <w:rFonts w:hint="default" w:ascii="Times New Roman" w:hAnsi="Times New Roman" w:cs="Times New Roman"/>
          <w:b/>
          <w:bCs/>
          <w:color w:val="auto"/>
          <w:sz w:val="32"/>
          <w:szCs w:val="32"/>
        </w:rPr>
        <w:t>资格审查条件(信誉最低要求)</w:t>
      </w:r>
    </w:p>
    <w:p>
      <w:pPr>
        <w:keepNext w:val="0"/>
        <w:keepLines w:val="0"/>
        <w:pageBreakBefore w:val="0"/>
        <w:kinsoku/>
        <w:overflowPunct/>
        <w:topLinePunct w:val="0"/>
        <w:autoSpaceDE/>
        <w:autoSpaceDN/>
        <w:bidi w:val="0"/>
        <w:snapToGrid w:val="0"/>
        <w:spacing w:line="360" w:lineRule="auto"/>
        <w:rPr>
          <w:rFonts w:hint="default" w:ascii="Times New Roman" w:hAnsi="Times New Roman" w:cs="Times New Roman"/>
          <w:bCs/>
          <w:color w:val="auto"/>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269"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36"/>
                <w:lang w:val="en-US" w:eastAsia="zh-CN"/>
              </w:rPr>
              <w:t>合同包</w:t>
            </w:r>
          </w:p>
        </w:tc>
        <w:tc>
          <w:tcPr>
            <w:tcW w:w="7073"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269" w:type="dxa"/>
            <w:noWrap w:val="0"/>
            <w:vAlign w:val="center"/>
          </w:tcPr>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default" w:ascii="Times New Roman" w:hAnsi="Times New Roman" w:cs="Times New Roman"/>
                <w:color w:val="auto"/>
                <w:lang w:val="en-US" w:eastAsia="zh-CN"/>
              </w:rPr>
              <w:t>1包</w:t>
            </w:r>
          </w:p>
        </w:tc>
        <w:tc>
          <w:tcPr>
            <w:tcW w:w="7073" w:type="dxa"/>
            <w:noWrap w:val="0"/>
            <w:vAlign w:val="center"/>
          </w:tcPr>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不得存在下列情况（信誉最低要求）：</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1、处于被责令停业、接管或清算、破产状态；</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2、存在下列不良状况或不良信用记录：</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（1）在国家企业信用信息公示系统（http://www.gsxt.gov.cn/）中被列入严重违法失信企业名单的；</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（2）在“中国执行信息公开网”（http://zxgk.court.gov.cn/）中被列入失信被执行人名单；</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（3）申请人或其法定代表人在近三年内有行贿犯罪行为的；</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（4）其他在“信用中国”网站（http://www.creditchina.gov.cn/）中被列为严重失信主体名单，且按联合惩戒要求禁止参与招投标的；</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（5）在采购人公司范围内已签订的合同履行完成后有故意拖延结算；</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（6）有聚众讨薪、恶意结算或存在建设工程合同诉讼仲裁等纠纷。</w:t>
            </w:r>
          </w:p>
        </w:tc>
      </w:tr>
    </w:tbl>
    <w:p>
      <w:pPr>
        <w:pStyle w:val="2"/>
        <w:keepNext w:val="0"/>
        <w:keepLines w:val="0"/>
        <w:pageBreakBefore w:val="0"/>
        <w:kinsoku/>
        <w:overflowPunct/>
        <w:topLinePunct w:val="0"/>
        <w:autoSpaceDE/>
        <w:autoSpaceDN/>
        <w:bidi w:val="0"/>
        <w:spacing w:after="0" w:line="360" w:lineRule="auto"/>
        <w:ind w:left="0" w:leftChars="0" w:firstLine="0" w:firstLineChars="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注：</w:t>
      </w:r>
      <w:r>
        <w:rPr>
          <w:rFonts w:hint="default" w:eastAsia="黑体"/>
          <w:color w:val="auto"/>
          <w:sz w:val="21"/>
          <w:szCs w:val="21"/>
        </w:rPr>
        <w:t>各供应商需按照</w:t>
      </w:r>
      <w:r>
        <w:rPr>
          <w:rFonts w:hint="eastAsia" w:eastAsia="黑体"/>
          <w:color w:val="auto"/>
          <w:sz w:val="21"/>
          <w:szCs w:val="21"/>
          <w:lang w:eastAsia="zh-CN"/>
        </w:rPr>
        <w:t>申请文件</w:t>
      </w:r>
      <w:r>
        <w:rPr>
          <w:rFonts w:hint="default" w:eastAsia="黑体"/>
          <w:color w:val="auto"/>
          <w:sz w:val="21"/>
          <w:szCs w:val="21"/>
        </w:rPr>
        <w:t>格式要求提供承诺函。</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TZkYWJhOGU4MjVhZTMxMWQ5NDkwZmQ4NmUyZWQifQ=="/>
    <w:docVar w:name="KSO_WPS_MARK_KEY" w:val="c1f4c9d4-1497-4f95-8e56-daa09b55eb92"/>
  </w:docVars>
  <w:rsids>
    <w:rsidRoot w:val="066545AD"/>
    <w:rsid w:val="066545AD"/>
    <w:rsid w:val="2E3B4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ascii="Times New Roman" w:hAnsi="Times New Roman"/>
    </w:rPr>
  </w:style>
  <w:style w:type="paragraph" w:styleId="3">
    <w:name w:val="Body Text Indent"/>
    <w:basedOn w:val="1"/>
    <w:next w:val="1"/>
    <w:qFormat/>
    <w:uiPriority w:val="0"/>
    <w:pPr>
      <w:spacing w:after="120"/>
      <w:ind w:left="420" w:leftChars="200"/>
    </w:pPr>
  </w:style>
  <w:style w:type="paragraph" w:styleId="4">
    <w:name w:val="Body Text"/>
    <w:basedOn w:val="1"/>
    <w:next w:val="1"/>
    <w:qFormat/>
    <w:uiPriority w:val="1"/>
    <w:pPr>
      <w:ind w:left="101"/>
    </w:pPr>
    <w:rPr>
      <w:rFonts w:ascii="宋体" w:hAnsi="宋体" w:eastAsia="宋体" w:cs="宋体"/>
      <w:lang w:val="zh-CN" w:bidi="zh-CN"/>
    </w:rPr>
  </w:style>
  <w:style w:type="paragraph" w:styleId="5">
    <w:name w:val="Body Text First Indent"/>
    <w:basedOn w:val="4"/>
    <w:next w:val="2"/>
    <w:qFormat/>
    <w:uiPriority w:val="99"/>
    <w:pPr>
      <w:spacing w:line="360" w:lineRule="auto"/>
      <w:ind w:firstLine="420" w:firstLineChars="100"/>
    </w:pPr>
    <w:rPr>
      <w:rFonts w:hAnsi="Times New Roman"/>
      <w:szCs w:val="21"/>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2024-08-14T08:31:00Z</dcterms:created>
  <dc:creator>Mer</dc:creator>
  <cp:lastModifiedBy>Mer</cp:lastModifiedBy>
  <dcterms:modified xsi:type="dcterms:W3CDTF">2024-08-14T08:31:42Z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824493C0A02E4BC5A91CB50DEE50F40F_11</vt:lpwstr>
  </property>
</Properties>
</file>